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pStyle w:val="7"/>
        <w:widowControl/>
        <w:jc w:val="center"/>
        <w:rPr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228" w:lineRule="auto"/>
        <w:ind w:left="1480" w:right="0"/>
        <w:jc w:val="center"/>
        <w:outlineLvl w:val="0"/>
      </w:pPr>
      <w:r>
        <w:rPr>
          <w:rFonts w:hint="default" w:ascii="Times New Roman" w:hAnsi="Times New Roman" w:eastAsia="Times New Roman" w:cs="Times New Roman"/>
          <w:b/>
          <w:bCs/>
          <w:color w:val="000000"/>
          <w:kern w:val="0"/>
          <w:sz w:val="24"/>
          <w:szCs w:val="24"/>
          <w:lang w:val="ru" w:eastAsia="zh-CN" w:bidi="ar"/>
        </w:rPr>
        <w:t>МИНИСТЕРСТВО ПРОСВЕЩЕНИЯ РОССИЙСКОЙ ФЕДЕРАЦИИ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228" w:lineRule="auto"/>
        <w:ind w:left="1480" w:right="0"/>
        <w:jc w:val="center"/>
        <w:outlineLvl w:val="0"/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ru" w:eastAsia="zh-CN" w:bidi="ar"/>
        </w:rPr>
        <w:t>Министерство образования Оренбургской области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228" w:lineRule="auto"/>
        <w:ind w:left="1480" w:right="0"/>
        <w:jc w:val="center"/>
        <w:outlineLvl w:val="0"/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ru" w:eastAsia="zh-CN" w:bidi="ar"/>
        </w:rPr>
        <w:t xml:space="preserve">Управление образования МО Абдулинский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ru-RU" w:eastAsia="zh-CN" w:bidi="ar"/>
        </w:rPr>
        <w:t>г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ru" w:eastAsia="zh-CN" w:bidi="ar"/>
        </w:rPr>
        <w:t>о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228" w:lineRule="auto"/>
        <w:ind w:left="1480" w:right="0"/>
        <w:jc w:val="center"/>
        <w:rPr>
          <w:lang w:val="ru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228" w:lineRule="auto"/>
        <w:ind w:left="1480" w:right="0"/>
        <w:jc w:val="center"/>
        <w:outlineLvl w:val="0"/>
        <w:rPr>
          <w:color w:val="000000"/>
          <w:lang w:val="ru"/>
        </w:rPr>
      </w:pPr>
      <w:r>
        <w:rPr>
          <w:rFonts w:hint="default" w:ascii="Times New Roman" w:hAnsi="Times New Roman" w:eastAsia="Times New Roman" w:cs="Times New Roman"/>
          <w:color w:val="000000"/>
          <w:kern w:val="0"/>
          <w:sz w:val="24"/>
          <w:szCs w:val="24"/>
          <w:lang w:val="ru" w:eastAsia="zh-CN" w:bidi="ar"/>
        </w:rPr>
        <w:t>МБОУ «Новоякуповская ООШ»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228" w:lineRule="auto"/>
        <w:ind w:left="1480" w:right="0"/>
        <w:jc w:val="center"/>
        <w:rPr>
          <w:color w:val="000000"/>
          <w:lang w:val="ru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228" w:lineRule="auto"/>
        <w:ind w:left="1480" w:right="0"/>
        <w:jc w:val="center"/>
        <w:rPr>
          <w:color w:val="000000"/>
          <w:lang w:val="ru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228" w:lineRule="auto"/>
        <w:ind w:left="1480" w:right="0"/>
        <w:jc w:val="center"/>
        <w:rPr>
          <w:color w:val="000000"/>
          <w:lang w:val="ru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228" w:lineRule="auto"/>
        <w:ind w:left="1480" w:right="0"/>
        <w:jc w:val="center"/>
        <w:rPr>
          <w:lang w:val="ru"/>
        </w:rPr>
      </w:pPr>
    </w:p>
    <w:tbl>
      <w:tblPr>
        <w:tblStyle w:val="3"/>
        <w:tblW w:w="0" w:type="auto"/>
        <w:tblInd w:w="-9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3060"/>
        <w:gridCol w:w="3780"/>
        <w:gridCol w:w="4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60" w:hRule="exact"/>
        </w:trPr>
        <w:tc>
          <w:tcPr>
            <w:tcW w:w="3060" w:type="dxa"/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40" w:beforeAutospacing="0" w:after="0" w:afterAutospacing="0" w:line="228" w:lineRule="auto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w w:val="102"/>
                <w:kern w:val="0"/>
                <w:sz w:val="20"/>
                <w:szCs w:val="20"/>
                <w:lang w:val="en-US" w:eastAsia="zh-CN" w:bidi="ar"/>
              </w:rPr>
              <w:t>РАССМОТРЕНО</w:t>
            </w:r>
          </w:p>
        </w:tc>
        <w:tc>
          <w:tcPr>
            <w:tcW w:w="3780" w:type="dxa"/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40" w:beforeAutospacing="0" w:after="0" w:afterAutospacing="0" w:line="228" w:lineRule="auto"/>
              <w:ind w:left="480" w:right="0"/>
              <w:jc w:val="left"/>
              <w:rPr>
                <w:rFonts w:hint="default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w w:val="102"/>
                <w:kern w:val="0"/>
                <w:sz w:val="20"/>
                <w:szCs w:val="20"/>
                <w:lang w:val="en-US" w:eastAsia="zh-CN" w:bidi="ar"/>
              </w:rPr>
              <w:t xml:space="preserve">  СОГЛАСОВАНО</w:t>
            </w:r>
          </w:p>
        </w:tc>
        <w:tc>
          <w:tcPr>
            <w:tcW w:w="4140" w:type="dxa"/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40" w:beforeAutospacing="0" w:after="0" w:afterAutospacing="0" w:line="228" w:lineRule="auto"/>
              <w:ind w:left="400" w:right="0"/>
              <w:jc w:val="left"/>
              <w:rPr>
                <w:rFonts w:hint="default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w w:val="102"/>
                <w:kern w:val="0"/>
                <w:sz w:val="20"/>
                <w:szCs w:val="20"/>
                <w:lang w:val="en-US" w:eastAsia="zh-CN" w:bidi="ar"/>
              </w:rPr>
              <w:t xml:space="preserve">           УТВЕРЖДЕНО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00" w:hRule="exact"/>
        </w:trPr>
        <w:tc>
          <w:tcPr>
            <w:tcW w:w="3060" w:type="dxa"/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28" w:lineRule="auto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w w:val="102"/>
                <w:kern w:val="0"/>
                <w:sz w:val="20"/>
                <w:szCs w:val="20"/>
                <w:lang w:val="en-US" w:eastAsia="zh-CN" w:bidi="ar"/>
              </w:rPr>
              <w:t>На заседании ШМО</w:t>
            </w:r>
          </w:p>
        </w:tc>
        <w:tc>
          <w:tcPr>
            <w:tcW w:w="3780" w:type="dxa"/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28" w:lineRule="auto"/>
              <w:ind w:left="480" w:right="0"/>
              <w:jc w:val="left"/>
              <w:rPr>
                <w:rFonts w:hint="default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w w:val="102"/>
                <w:kern w:val="0"/>
                <w:sz w:val="20"/>
                <w:szCs w:val="20"/>
                <w:lang w:val="en-US" w:eastAsia="zh-CN" w:bidi="ar"/>
              </w:rPr>
              <w:t xml:space="preserve">  Заместитель директора по ВР</w:t>
            </w:r>
          </w:p>
        </w:tc>
        <w:tc>
          <w:tcPr>
            <w:tcW w:w="4140" w:type="dxa"/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28" w:lineRule="auto"/>
              <w:ind w:left="0" w:right="0"/>
              <w:jc w:val="left"/>
              <w:rPr>
                <w:rFonts w:hint="default"/>
                <w:color w:val="000000"/>
                <w:w w:val="102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w w:val="102"/>
                <w:kern w:val="0"/>
                <w:sz w:val="20"/>
                <w:szCs w:val="20"/>
                <w:lang w:val="en-US" w:eastAsia="zh-CN" w:bidi="ar"/>
              </w:rPr>
              <w:t>Директор МБОУ «Новоякуповская ООШ»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28" w:lineRule="auto"/>
              <w:ind w:left="400" w:right="0"/>
              <w:jc w:val="left"/>
              <w:rPr>
                <w:rFonts w:hint="default"/>
                <w:color w:val="000000"/>
                <w:w w:val="102"/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28" w:lineRule="auto"/>
              <w:ind w:left="400" w:right="0"/>
              <w:jc w:val="left"/>
              <w:rPr>
                <w:rFonts w:hint="default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w w:val="102"/>
                <w:kern w:val="0"/>
                <w:sz w:val="20"/>
                <w:szCs w:val="20"/>
                <w:lang w:val="en-US" w:eastAsia="zh-CN" w:bidi="ar"/>
              </w:rPr>
              <w:t>«Новоякупо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80" w:hRule="exact"/>
        </w:trPr>
        <w:tc>
          <w:tcPr>
            <w:tcW w:w="3060" w:type="dxa"/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 w:line="228" w:lineRule="auto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3780" w:type="dxa"/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180" w:beforeAutospacing="0" w:after="0" w:afterAutospacing="0" w:line="228" w:lineRule="auto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w w:val="102"/>
                <w:kern w:val="0"/>
                <w:sz w:val="20"/>
                <w:szCs w:val="20"/>
                <w:lang w:val="en-US" w:eastAsia="zh-CN" w:bidi="ar"/>
              </w:rPr>
              <w:t>_________Хабибуллина Л.Р..</w:t>
            </w:r>
          </w:p>
        </w:tc>
        <w:tc>
          <w:tcPr>
            <w:tcW w:w="4140" w:type="dxa"/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180" w:beforeAutospacing="0" w:after="0" w:afterAutospacing="0" w:line="228" w:lineRule="auto"/>
              <w:ind w:left="400" w:right="0"/>
              <w:jc w:val="left"/>
              <w:rPr>
                <w:rFonts w:hint="default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w w:val="102"/>
                <w:kern w:val="0"/>
                <w:sz w:val="20"/>
                <w:szCs w:val="20"/>
                <w:lang w:val="en-US" w:eastAsia="zh-CN" w:bidi="ar"/>
              </w:rPr>
              <w:t xml:space="preserve">            _____Ханнанова Б.М.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60" w:lineRule="exact"/>
        <w:ind w:left="0" w:right="0"/>
        <w:jc w:val="left"/>
        <w:rPr>
          <w:lang w:val="ru"/>
        </w:rPr>
      </w:pPr>
    </w:p>
    <w:tbl>
      <w:tblPr>
        <w:tblStyle w:val="3"/>
        <w:tblW w:w="0" w:type="auto"/>
        <w:tblInd w:w="-9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3060"/>
        <w:gridCol w:w="3780"/>
        <w:gridCol w:w="4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0" w:hRule="exact"/>
        </w:trPr>
        <w:tc>
          <w:tcPr>
            <w:tcW w:w="3060" w:type="dxa"/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120" w:beforeAutospacing="0" w:after="0" w:afterAutospacing="0" w:line="228" w:lineRule="auto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w w:val="102"/>
                <w:kern w:val="0"/>
                <w:sz w:val="20"/>
                <w:szCs w:val="20"/>
                <w:lang w:val="en-US" w:eastAsia="zh-CN" w:bidi="ar"/>
              </w:rPr>
              <w:t>Протокол №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60" w:beforeAutospacing="0" w:after="0" w:afterAutospacing="0" w:line="228" w:lineRule="auto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3780" w:type="dxa"/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60" w:beforeAutospacing="0" w:after="0" w:afterAutospacing="0" w:line="228" w:lineRule="auto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4140" w:type="dxa"/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60" w:beforeAutospacing="0" w:after="0" w:afterAutospacing="0" w:line="228" w:lineRule="auto"/>
              <w:ind w:left="0" w:right="1380"/>
              <w:jc w:val="right"/>
              <w:rPr>
                <w:rFonts w:hint="default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w w:val="102"/>
                <w:kern w:val="0"/>
                <w:sz w:val="20"/>
                <w:szCs w:val="20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80" w:hRule="exact"/>
        </w:trPr>
        <w:tc>
          <w:tcPr>
            <w:tcW w:w="3060" w:type="dxa"/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180" w:beforeAutospacing="0" w:after="0" w:afterAutospacing="0" w:line="228" w:lineRule="auto"/>
              <w:ind w:left="0" w:right="0"/>
              <w:jc w:val="left"/>
              <w:rPr>
                <w:rFonts w:hint="default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w w:val="102"/>
                <w:kern w:val="0"/>
                <w:sz w:val="20"/>
                <w:szCs w:val="20"/>
                <w:lang w:val="en-US" w:eastAsia="zh-CN" w:bidi="ar"/>
              </w:rPr>
              <w:t>от "------__" .2023 г.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80" w:beforeAutospacing="0" w:after="0" w:afterAutospacing="0" w:line="228" w:lineRule="auto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3780" w:type="dxa"/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80" w:beforeAutospacing="0" w:after="0" w:afterAutospacing="0" w:line="228" w:lineRule="auto"/>
              <w:ind w:left="360" w:right="0"/>
              <w:jc w:val="left"/>
              <w:rPr>
                <w:rFonts w:hint="default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w w:val="102"/>
                <w:kern w:val="0"/>
                <w:sz w:val="20"/>
                <w:szCs w:val="20"/>
                <w:lang w:val="en-US" w:eastAsia="zh-CN" w:bidi="ar"/>
              </w:rPr>
              <w:t xml:space="preserve">    от "_____"  . 2023 г.</w:t>
            </w:r>
          </w:p>
        </w:tc>
        <w:tc>
          <w:tcPr>
            <w:tcW w:w="4140" w:type="dxa"/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80" w:beforeAutospacing="0" w:after="0" w:afterAutospacing="0" w:line="228" w:lineRule="auto"/>
              <w:ind w:left="0" w:right="880"/>
              <w:jc w:val="right"/>
              <w:rPr>
                <w:rFonts w:hint="default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w w:val="102"/>
                <w:kern w:val="0"/>
                <w:sz w:val="20"/>
                <w:szCs w:val="20"/>
                <w:lang w:val="en-US" w:eastAsia="zh-CN" w:bidi="ar"/>
              </w:rPr>
              <w:t xml:space="preserve">                        от "____"..2023 г.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lang w:val="ru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rFonts w:hint="default"/>
          <w:lang w:val="ru-RU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  <w:t xml:space="preserve"> 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zh-CN" w:bidi="ar"/>
        </w:rPr>
        <w:t>П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  <w:t>рограмма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zh-CN" w:bidi="ar"/>
        </w:rPr>
        <w:t xml:space="preserve"> профориентационной 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  <w:t xml:space="preserve"> направленности «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zh-CN" w:bidi="ar"/>
        </w:rPr>
        <w:t>Моя Россия - мои горизонты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  <w:t>»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lang w:val="ru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lang w:val="ru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outlineLvl w:val="0"/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  <w:t>Возраст обучающихся: 1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zh-CN" w:bidi="ar"/>
        </w:rPr>
        <w:t>2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  <w:t>-1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zh-CN" w:bidi="ar"/>
        </w:rPr>
        <w:t>3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  <w:t xml:space="preserve"> лет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lang w:val="ru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lang w:val="ru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lang w:val="ru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outlineLvl w:val="0"/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  <w:t>Срок реализации: 2023-2024 учебный год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lang w:val="ru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lang w:val="ru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lang w:val="ru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lang w:val="ru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lang w:val="ru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lang w:val="ru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lang w:val="ru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lang w:val="ru"/>
        </w:rPr>
      </w:pP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  <w:t>Автор-составитель Насибуллин Ильфак Мударисович</w:t>
      </w:r>
    </w:p>
    <w:p>
      <w:pPr>
        <w:pStyle w:val="7"/>
        <w:widowControl/>
        <w:rPr>
          <w:lang w:val="ru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Программа по профориентаци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онной направленности</w:t>
      </w:r>
    </w:p>
    <w:p>
      <w:pPr>
        <w:spacing w:after="0" w:line="240" w:lineRule="auto"/>
        <w:ind w:firstLine="3735" w:firstLineChars="1550"/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учащихся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6 класс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«Моя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Россия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мо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горизонты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>
      <w:pPr>
        <w:spacing w:after="0" w:line="240" w:lineRule="auto"/>
        <w:jc w:val="center"/>
        <w:rPr>
          <w:rFonts w:ascii="Times New Roman" w:hAnsi="Times New Roman"/>
          <w:kern w:val="36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предназначена для работы в системе дополнительного образования для учащихся 11-13 лет 6 класс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 профессий широк и многообразен. Некоторые профессии перестают быть актуальными, востребованными, появляется множество новых профессий, расширяются функции существующих. Порой бывает непросто самостоятельно разобраться в этом быстро изменяющемся мире,  и задача этой программы: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 •  помочь школьникам сориентироваться в сложном мире труда;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 •  расширить имеющиеся представления о мире профессий;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 •  соотнести свои индивидуальные особенности с требованиями, которые предъявляет интересующая их профессия;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«Моя </w:t>
      </w:r>
      <w:r>
        <w:rPr>
          <w:rFonts w:ascii="Times New Roman" w:hAnsi="Times New Roman"/>
          <w:b/>
          <w:sz w:val="24"/>
          <w:szCs w:val="24"/>
          <w:lang w:val="ru-RU"/>
        </w:rPr>
        <w:t>Россия</w:t>
      </w:r>
      <w:r>
        <w:rPr>
          <w:rFonts w:ascii="Times New Roman" w:hAnsi="Times New Roman"/>
          <w:b/>
          <w:sz w:val="24"/>
          <w:szCs w:val="24"/>
        </w:rPr>
        <w:t xml:space="preserve"> – мо</w:t>
      </w:r>
      <w:r>
        <w:rPr>
          <w:rFonts w:ascii="Times New Roman" w:hAnsi="Times New Roman"/>
          <w:b/>
          <w:sz w:val="24"/>
          <w:szCs w:val="24"/>
          <w:lang w:val="ru-RU"/>
        </w:rPr>
        <w:t>и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горизонты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является формирование адекватного представления воспитанников о своем профессиональном потенциале; ознакомление со спецификой современного рынка труда, правилами выбора и способами получения профессии; осознанный самостоятельный выбор профиля обучения, профессиональное самоопределение после окончания основной школы, а также формирование социально-трудовых компетенций.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«Моя </w:t>
      </w:r>
      <w:r>
        <w:rPr>
          <w:rFonts w:ascii="Times New Roman" w:hAnsi="Times New Roman"/>
          <w:sz w:val="24"/>
          <w:szCs w:val="24"/>
          <w:lang w:val="ru-RU"/>
        </w:rPr>
        <w:t>Россия</w:t>
      </w:r>
      <w:r>
        <w:rPr>
          <w:rFonts w:ascii="Times New Roman" w:hAnsi="Times New Roman"/>
          <w:sz w:val="24"/>
          <w:szCs w:val="24"/>
        </w:rPr>
        <w:t>– мо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горизонты</w:t>
      </w:r>
      <w:r>
        <w:rPr>
          <w:rFonts w:ascii="Times New Roman" w:hAnsi="Times New Roman"/>
          <w:sz w:val="24"/>
          <w:szCs w:val="24"/>
        </w:rPr>
        <w:t xml:space="preserve">» реализуется в течение учебного </w:t>
      </w:r>
      <w:r>
        <w:rPr>
          <w:rFonts w:ascii="Times New Roman" w:hAnsi="Times New Roman"/>
          <w:sz w:val="24"/>
          <w:szCs w:val="24"/>
          <w:lang w:val="ru-RU"/>
        </w:rPr>
        <w:t>года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еженедельно</w:t>
      </w:r>
      <w:r>
        <w:rPr>
          <w:rFonts w:ascii="Times New Roman" w:hAnsi="Times New Roman"/>
          <w:sz w:val="24"/>
          <w:szCs w:val="24"/>
        </w:rPr>
        <w:t>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А. Отличительные особенности данной программы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Позволяет повысить интенсивность процесса профориентации, усилить интерес к выбору профессии, обогатить представления о мире профессий; активизировать самостоятельную деятельность; приобрести необходимый опыт коммуникации в области делового общения.</w:t>
      </w:r>
      <w:r>
        <w:rPr>
          <w:rFonts w:ascii="Times New Roman" w:hAnsi="Times New Roman"/>
          <w:b/>
          <w:bCs/>
          <w:sz w:val="24"/>
          <w:szCs w:val="24"/>
        </w:rPr>
        <w:t> </w:t>
      </w:r>
    </w:p>
    <w:p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Б. Методы обучения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рассчитан на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34 часа</w:t>
      </w:r>
      <w:r>
        <w:rPr>
          <w:rFonts w:ascii="Times New Roman" w:hAnsi="Times New Roman"/>
          <w:sz w:val="24"/>
          <w:szCs w:val="24"/>
        </w:rPr>
        <w:t xml:space="preserve"> и состоит из специальных бесед, упражнений и игр, экскурсий которые позволяют участникам получить представление о мире профессий и научиться самостоятельно принимать решения, планировать свой профессиональный путь.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В. Возможность применения полученных знаний на практике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Полученные знания позволят вам расширить представление о себе, своих способностях и возможностях, помогут эффективно решать проблемы выбора профессии, планирования профессиональной деятельности.</w:t>
      </w:r>
    </w:p>
    <w:p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sz w:val="24"/>
          <w:szCs w:val="24"/>
        </w:rPr>
        <w:t>Задачи:</w:t>
      </w:r>
    </w:p>
    <w:p>
      <w:pPr>
        <w:pStyle w:val="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Обогащать  представление воспитанников о мире профессии;</w:t>
      </w:r>
    </w:p>
    <w:p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Выявить интересы, склонности и способности;</w:t>
      </w:r>
    </w:p>
    <w:p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 воспитанников свойства личности, необходимых для самостоятельной трудовой деятельности, честности, предприимчивости;</w:t>
      </w:r>
    </w:p>
    <w:p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Стимулировать размышления детей о собственных перспективах личностного и профессионального самоопределения;</w:t>
      </w:r>
    </w:p>
    <w:p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представления о реальном применении полученных знаний, умений, навыков в выборной сфере деятельности;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6.Развивать социально-трудовые навыки и профессиональную зрелость.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Ожидаемые результаты: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воспитанниками знаний:</w:t>
      </w:r>
    </w:p>
    <w:p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видах профессий;</w:t>
      </w:r>
    </w:p>
    <w:p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учебных заведениях, предоставляющих возможность получения профессии;</w:t>
      </w:r>
    </w:p>
    <w:p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повышении квалификации и профессионального роста;</w:t>
      </w:r>
    </w:p>
    <w:p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состоянии рынка труда.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3"/>
        <w:tblW w:w="1034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6007"/>
        <w:gridCol w:w="1131"/>
        <w:gridCol w:w="141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659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318"/>
              </w:tabs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  <w:p>
            <w:pPr>
              <w:pStyle w:val="4"/>
              <w:keepNext w:val="0"/>
              <w:keepLines w:val="0"/>
              <w:suppressLineNumbers w:val="0"/>
              <w:tabs>
                <w:tab w:val="left" w:pos="318"/>
              </w:tabs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/>
              </w:rPr>
              <w:t xml:space="preserve"> №</w:t>
            </w:r>
          </w:p>
          <w:p>
            <w:pPr>
              <w:pStyle w:val="4"/>
              <w:keepNext w:val="0"/>
              <w:keepLines w:val="0"/>
              <w:suppressLineNumbers w:val="0"/>
              <w:tabs>
                <w:tab w:val="left" w:pos="318"/>
              </w:tabs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</w:p>
        </w:tc>
        <w:tc>
          <w:tcPr>
            <w:tcW w:w="6007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Наименование разделов</w:t>
            </w:r>
          </w:p>
        </w:tc>
        <w:tc>
          <w:tcPr>
            <w:tcW w:w="3683" w:type="dxa"/>
            <w:gridSpan w:val="3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Количество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</w:trPr>
        <w:tc>
          <w:tcPr>
            <w:tcW w:w="65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8"/>
              </w:tabs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00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Теория</w:t>
            </w:r>
          </w:p>
        </w:tc>
        <w:tc>
          <w:tcPr>
            <w:tcW w:w="1418" w:type="dxa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Практика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/>
              <w:ind w:left="0" w:right="0"/>
              <w:jc w:val="both"/>
              <w:rPr>
                <w:rFonts w:hint="default"/>
              </w:rPr>
            </w:pPr>
            <w:r>
              <w:rPr>
                <w:rFonts w:hint="default"/>
              </w:rPr>
              <w:t>Всего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59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8"/>
              </w:tabs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7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Вводное занятие.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Что такое профессия?</w:t>
            </w:r>
          </w:p>
        </w:tc>
        <w:tc>
          <w:tcPr>
            <w:tcW w:w="1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59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8"/>
              </w:tabs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07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Викторина «Мир профессии»</w:t>
            </w:r>
          </w:p>
        </w:tc>
        <w:tc>
          <w:tcPr>
            <w:tcW w:w="1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59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8"/>
              </w:tabs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Профессии, которые нас окружают</w:t>
            </w:r>
          </w:p>
        </w:tc>
        <w:tc>
          <w:tcPr>
            <w:tcW w:w="1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59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8"/>
              </w:tabs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Профессии народного хозяйства, их классификация</w:t>
            </w:r>
          </w:p>
        </w:tc>
        <w:tc>
          <w:tcPr>
            <w:tcW w:w="1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59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8"/>
              </w:tabs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07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Анкетирование «Моя будущая профессия».</w:t>
            </w:r>
          </w:p>
        </w:tc>
        <w:tc>
          <w:tcPr>
            <w:tcW w:w="1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59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8"/>
              </w:tabs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07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Экскурсия в столовую. Знакомство с профессией повара.</w:t>
            </w:r>
          </w:p>
        </w:tc>
        <w:tc>
          <w:tcPr>
            <w:tcW w:w="1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59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8"/>
              </w:tabs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07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Экскурсия на почту. Знакомство с профессией почтальона.</w:t>
            </w:r>
          </w:p>
        </w:tc>
        <w:tc>
          <w:tcPr>
            <w:tcW w:w="1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59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8"/>
              </w:tabs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Знакомство с профессией библиотекаря.</w:t>
            </w:r>
          </w:p>
        </w:tc>
        <w:tc>
          <w:tcPr>
            <w:tcW w:w="1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59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8"/>
              </w:tabs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07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Экскурсия в магазин. Знакомство с профессией продавца.</w:t>
            </w:r>
          </w:p>
        </w:tc>
        <w:tc>
          <w:tcPr>
            <w:tcW w:w="1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59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8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07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 xml:space="preserve">Знакомство с профессией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учителя.</w:t>
            </w:r>
          </w:p>
        </w:tc>
        <w:tc>
          <w:tcPr>
            <w:tcW w:w="1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59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0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07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Экскурсия в ФАП. Знакомство с профессиями: фельдшер, терапевт, медсестра.</w:t>
            </w:r>
          </w:p>
        </w:tc>
        <w:tc>
          <w:tcPr>
            <w:tcW w:w="1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59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8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07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Как правильно сделать выбор? Беседа психолога.</w:t>
            </w:r>
          </w:p>
        </w:tc>
        <w:tc>
          <w:tcPr>
            <w:tcW w:w="1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59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8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07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Человек и профессия</w:t>
            </w:r>
          </w:p>
        </w:tc>
        <w:tc>
          <w:tcPr>
            <w:tcW w:w="1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59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8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07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Анкетирование «Мой выбор».</w:t>
            </w:r>
          </w:p>
        </w:tc>
        <w:tc>
          <w:tcPr>
            <w:tcW w:w="1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59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8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 xml:space="preserve">Итоговое занятие. </w:t>
            </w:r>
          </w:p>
        </w:tc>
        <w:tc>
          <w:tcPr>
            <w:tcW w:w="1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59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8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6007" w:type="dxa"/>
          </w:tcPr>
          <w:p>
            <w:pPr>
              <w:keepNext w:val="0"/>
              <w:keepLines w:val="0"/>
              <w:widowControl/>
              <w:suppressLineNumbers w:val="0"/>
              <w:overflowPunct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both"/>
              <w:textAlignment w:val="baseline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59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8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60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59" w:type="dxa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8"/>
              </w:tabs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/>
                <w:sz w:val="24"/>
                <w:szCs w:val="24"/>
              </w:rPr>
            </w:pPr>
          </w:p>
        </w:tc>
        <w:tc>
          <w:tcPr>
            <w:tcW w:w="6007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1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1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 достижения поставленной цели</w:t>
      </w:r>
    </w:p>
    <w:p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Тематические беседы.</w:t>
      </w:r>
    </w:p>
    <w:p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Ролевые игры.</w:t>
      </w:r>
    </w:p>
    <w:p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Экскурсии на предприятия.</w:t>
      </w:r>
    </w:p>
    <w:p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Анкетирование.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разделе «Мир профессий» воспитанники подробно знакомятся с деятельностью доступных для них профессий через работу со СМИ, беседы, экскурсии на предприятия. Выявляют свои склонности и увлечения в трудовом плане.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Узнают, как избежать безработицы, как трудоустроиться, не имея образования; узнают об условиях поступления на работу.</w:t>
      </w:r>
    </w:p>
    <w:p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разделе «Беседа с психологом» воспитанники в тактичной форме узнают о своих возможностях в выборе профессии, о значении характера и склонностей в выборе профессии. </w:t>
      </w:r>
    </w:p>
    <w:p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ЗУНам:</w:t>
      </w:r>
    </w:p>
    <w:p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представление о мире доступных для них профессий;</w:t>
      </w:r>
    </w:p>
    <w:p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Сделать адекватный профессиональный выбор;</w:t>
      </w:r>
    </w:p>
    <w:p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Сознательно стремиться продолжить обучение по выбранной специальности.</w:t>
      </w:r>
    </w:p>
    <w:p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Предполагаемый    результат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Формирование у воспитанника профессиональной Я –  концепции, нахождение  в профессиональном  личностного смысла, развитие профессионального сознания  и самосознания, обретение профессиональной  идентичности, готовности к самостоятельному решению              своих проблем, т.е. готовности к самоопределению.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кн. «Технология. Профориентация. Тесты» И.П. Арефьева.</w:t>
      </w:r>
    </w:p>
    <w:p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кн. «Профессиональное самоопределение учащихся» А.А. Васева.</w:t>
      </w:r>
    </w:p>
    <w:p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кн. «Как обучать профессии учащихся с нарушением интеллекта» Г.Т. Кулишовой.</w:t>
      </w:r>
    </w:p>
    <w:p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кн. «Игры и методики для профессионального самоопределения старшеклассников» Н.С. Пряжникова.</w:t>
      </w:r>
    </w:p>
    <w:p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Энциклопедия «Выбор профессии».</w:t>
      </w:r>
    </w:p>
    <w:p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sectPr>
      <w:pgSz w:w="11906" w:h="16838"/>
      <w:pgMar w:top="709" w:right="566" w:bottom="709" w:left="993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AD15B4"/>
    <w:multiLevelType w:val="multilevel"/>
    <w:tmpl w:val="04AD15B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84D302A"/>
    <w:multiLevelType w:val="singleLevel"/>
    <w:tmpl w:val="084D302A"/>
    <w:lvl w:ilvl="0" w:tentative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A5D306C"/>
    <w:multiLevelType w:val="multilevel"/>
    <w:tmpl w:val="0A5D306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E597C2C"/>
    <w:multiLevelType w:val="multilevel"/>
    <w:tmpl w:val="1E597C2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421451F"/>
    <w:multiLevelType w:val="singleLevel"/>
    <w:tmpl w:val="2421451F"/>
    <w:lvl w:ilvl="0" w:tentative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hint="default" w:ascii="Times New Roman" w:hAnsi="Times New Roman" w:cs="Times New Roman"/>
        <w:b w:val="0"/>
        <w:i w:val="0"/>
        <w:sz w:val="24"/>
        <w:u w:val="none"/>
      </w:rPr>
    </w:lvl>
  </w:abstractNum>
  <w:abstractNum w:abstractNumId="5">
    <w:nsid w:val="592C37D9"/>
    <w:multiLevelType w:val="multilevel"/>
    <w:tmpl w:val="592C37D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B1AAC"/>
    <w:multiLevelType w:val="multilevel"/>
    <w:tmpl w:val="6E8B1AAC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2"/>
  </w:compat>
  <w:rsids>
    <w:rsidRoot w:val="004F4DFF"/>
    <w:rsid w:val="00012573"/>
    <w:rsid w:val="000473A5"/>
    <w:rsid w:val="00102A9E"/>
    <w:rsid w:val="003D5073"/>
    <w:rsid w:val="003F1596"/>
    <w:rsid w:val="003F3A3C"/>
    <w:rsid w:val="004F4DFF"/>
    <w:rsid w:val="00556C93"/>
    <w:rsid w:val="005E020D"/>
    <w:rsid w:val="006301C7"/>
    <w:rsid w:val="006B1F0F"/>
    <w:rsid w:val="007A1909"/>
    <w:rsid w:val="007C54DE"/>
    <w:rsid w:val="009605FF"/>
    <w:rsid w:val="00B54619"/>
    <w:rsid w:val="00BC7D2C"/>
    <w:rsid w:val="00BE3F9A"/>
    <w:rsid w:val="00C342E2"/>
    <w:rsid w:val="00C562D8"/>
    <w:rsid w:val="00CB2527"/>
    <w:rsid w:val="00CB4059"/>
    <w:rsid w:val="00D43B9F"/>
    <w:rsid w:val="00EC7CC2"/>
    <w:rsid w:val="285D35C3"/>
    <w:rsid w:val="6BF5406D"/>
    <w:rsid w:val="75F1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Body Text"/>
    <w:basedOn w:val="1"/>
    <w:link w:val="5"/>
    <w:qFormat/>
    <w:uiPriority w:val="99"/>
    <w:pPr>
      <w:widowControl w:val="0"/>
      <w:suppressAutoHyphens/>
      <w:spacing w:after="120" w:line="240" w:lineRule="auto"/>
    </w:pPr>
    <w:rPr>
      <w:rFonts w:ascii="Times New Roman" w:hAnsi="Times New Roman" w:eastAsia="Times New Roman" w:cs="Times New Roman"/>
      <w:kern w:val="1"/>
      <w:sz w:val="24"/>
      <w:szCs w:val="24"/>
    </w:rPr>
  </w:style>
  <w:style w:type="character" w:customStyle="1" w:styleId="5">
    <w:name w:val="Основной текст Знак"/>
    <w:basedOn w:val="2"/>
    <w:link w:val="4"/>
    <w:qFormat/>
    <w:uiPriority w:val="99"/>
    <w:rPr>
      <w:rFonts w:ascii="Times New Roman" w:hAnsi="Times New Roman" w:eastAsia="Times New Roman" w:cs="Times New Roman"/>
      <w:kern w:val="1"/>
      <w:sz w:val="24"/>
      <w:szCs w:val="24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Заголовок 11"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1" w:after="0" w:afterAutospacing="1"/>
      <w:ind w:left="0" w:right="0"/>
      <w:jc w:val="left"/>
      <w:outlineLvl w:val="1"/>
    </w:pPr>
    <w:rPr>
      <w:rFonts w:hint="default" w:ascii="Times New Roman" w:hAnsi="Times New Roman" w:eastAsia="Times New Roman" w:cs="Times New Roman"/>
      <w:b/>
      <w:bCs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МБОУ Варьеганская ОСШ</Company>
  <Pages>1</Pages>
  <Words>1321</Words>
  <Characters>7532</Characters>
  <Lines>62</Lines>
  <Paragraphs>17</Paragraphs>
  <TotalTime>152</TotalTime>
  <ScaleCrop>false</ScaleCrop>
  <LinksUpToDate>false</LinksUpToDate>
  <CharactersWithSpaces>8836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2016-03-21T11:29:00Z</dcterms:created>
  <dc:creator>Интернат</dc:creator>
  <cp:lastModifiedBy>Ильфак</cp:lastModifiedBy>
  <cp:lastPrinted>2017-02-06T11:56:00Z</cp:lastPrinted>
  <dcterms:modified xsi:type="dcterms:W3CDTF">2023-08-15T16:55:38Z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ECCA59925AA94C6D946CB10643832225</vt:lpwstr>
  </property>
</Properties>
</file>