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B9" w:rsidRPr="000371B6" w:rsidRDefault="002E11B9" w:rsidP="002E1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Муниципальное </w:t>
      </w:r>
      <w:r w:rsidR="00755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бюджетное </w:t>
      </w:r>
      <w:r w:rsidRPr="00037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общеобразовательное учреждение</w:t>
      </w:r>
    </w:p>
    <w:p w:rsidR="002E11B9" w:rsidRPr="000371B6" w:rsidRDefault="00122B30" w:rsidP="002E1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037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«Новоякуповская ООШ»</w:t>
      </w:r>
    </w:p>
    <w:p w:rsidR="00122B30" w:rsidRPr="000371B6" w:rsidRDefault="00122B30" w:rsidP="002E1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22B30" w:rsidRDefault="00122B30" w:rsidP="002E1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71B6" w:rsidRDefault="000371B6" w:rsidP="002E1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71B6" w:rsidRPr="000371B6" w:rsidRDefault="000371B6" w:rsidP="002E1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22B30" w:rsidRPr="000371B6" w:rsidRDefault="00122B30" w:rsidP="002E1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jc w:val="center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217"/>
        <w:gridCol w:w="3870"/>
      </w:tblGrid>
      <w:tr w:rsidR="002E11B9" w:rsidRPr="000371B6" w:rsidTr="000371B6">
        <w:trPr>
          <w:jc w:val="center"/>
        </w:trPr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4BEF" w:rsidP="0003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e2ddf24c3be84db20eef2f2da9977a01c1417f86"/>
            <w:bookmarkStart w:id="2" w:name="0"/>
            <w:bookmarkEnd w:id="1"/>
            <w:bookmarkEnd w:id="2"/>
            <w:proofErr w:type="gramStart"/>
            <w:r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ШМО</w:t>
            </w:r>
            <w:r w:rsidR="002E11B9"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№_____от «___»_____2023</w:t>
            </w:r>
            <w:r w:rsidR="002E11B9"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_г.</w:t>
            </w:r>
            <w:r w:rsidR="002E11B9"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2B30" w:rsidP="0003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Согласована</w:t>
            </w:r>
            <w:proofErr w:type="gramEnd"/>
            <w:r w:rsidR="002E11B9"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Протокол №_____от    </w:t>
            </w:r>
            <w:r w:rsidR="002E11B9"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24BEF"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«___»_____2023</w:t>
            </w:r>
            <w:r w:rsidR="002E11B9"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_г.</w:t>
            </w:r>
            <w:r w:rsidR="002E11B9"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B6" w:rsidRPr="000371B6" w:rsidRDefault="000371B6" w:rsidP="0003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2E11B9" w:rsidRPr="000371B6" w:rsidRDefault="002E11B9" w:rsidP="0003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  <w:r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="000371B6"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r w:rsid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Б.М. </w:t>
            </w:r>
            <w:proofErr w:type="spellStart"/>
            <w:r w:rsid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Ханнанова</w:t>
            </w:r>
            <w:proofErr w:type="spellEnd"/>
            <w:r w:rsid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№      от</w:t>
            </w:r>
            <w:r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«____»______20</w:t>
            </w:r>
            <w:r w:rsidR="00124BEF"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  <w:r w:rsidRPr="0003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122B30" w:rsidRPr="000371B6" w:rsidRDefault="00122B30" w:rsidP="002E11B9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B30" w:rsidRPr="000371B6" w:rsidRDefault="00122B30" w:rsidP="002E11B9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B30" w:rsidRPr="000371B6" w:rsidRDefault="00122B30" w:rsidP="002E11B9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B30" w:rsidRPr="000371B6" w:rsidRDefault="00122B30" w:rsidP="002E11B9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B30" w:rsidRDefault="00122B30" w:rsidP="002E11B9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1B6" w:rsidRDefault="000371B6" w:rsidP="002E11B9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1B6" w:rsidRDefault="000371B6" w:rsidP="002E11B9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1B6" w:rsidRDefault="000371B6" w:rsidP="002E11B9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1B6" w:rsidRDefault="000371B6" w:rsidP="002E11B9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1B6" w:rsidRPr="000371B6" w:rsidRDefault="000371B6" w:rsidP="002E11B9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11B9" w:rsidRPr="000371B6" w:rsidRDefault="002E11B9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  <w:r w:rsidR="00122B30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элективного курса</w:t>
      </w:r>
    </w:p>
    <w:p w:rsidR="002E11B9" w:rsidRPr="000371B6" w:rsidRDefault="002E11B9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 русскому языку</w:t>
      </w:r>
      <w:r w:rsidR="00122B30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9  классе</w:t>
      </w:r>
    </w:p>
    <w:p w:rsidR="002E11B9" w:rsidRPr="000371B6" w:rsidRDefault="002E11B9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«Лексические и морфологические  средства</w:t>
      </w:r>
    </w:p>
    <w:p w:rsidR="002E11B9" w:rsidRPr="000371B6" w:rsidRDefault="002E11B9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художественной выразительности»</w:t>
      </w: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2B30" w:rsidRDefault="00122B30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1B6" w:rsidRPr="000371B6" w:rsidRDefault="000371B6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1B9" w:rsidRPr="000371B6" w:rsidRDefault="00122B30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2023-2024</w:t>
      </w:r>
      <w:r w:rsidR="002E11B9" w:rsidRPr="00037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122B30" w:rsidRPr="000371B6" w:rsidRDefault="00122B30" w:rsidP="0003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              Пояснительная записка. </w:t>
      </w:r>
    </w:p>
    <w:p w:rsidR="002E11B9" w:rsidRPr="000371B6" w:rsidRDefault="00122B30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Результаты Основного</w:t>
      </w:r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Экзамена по русскому языку  и ана</w:t>
      </w: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 выполнения заданий </w:t>
      </w:r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показали,  что выпускники плохо знают средства художественной выразительнос</w:t>
      </w: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 С</w:t>
      </w:r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художественной выразительности не всегда используются учащимися уместно, чаще всего выпускники ограничиваются эпитетами, ряд работ характеризуется бедностью словаря.  Именно этими обстоятельствами было продиктована необходимость разработки программы элективного курса «Лексические и морфологические  средства  художественной выразительности». Основная цель курса — повторение, обобщение и систематизация знаний по лексике.   Курс предполагает целенаправленное наблюдение за использованием разных языковых сре</w:t>
      </w:r>
      <w:proofErr w:type="gramStart"/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л</w:t>
      </w:r>
      <w:proofErr w:type="gramEnd"/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учших образцах художественной литературы, где наиболее полно проявляется изобразительно-выразительная сила русского языка. Лингвистический анализ текстов покажет ученикам увидеть красоту, выразительность родной речи, ее неисчерпаемые богатства. Языковая работа с литературными текстами позволит не только совершенствовать важнейшие речевые умения, но и сформировать элементарные навыки лингвистического анализа. Программа даст возможность уделить должное внимание формированию коммуникативной и языковой компетентности учащихся. В конечном итоге она позволит воспитать чуткость к красоте и выразительности родной речи, привить любовь к русскому языку, интерес к его изучению.</w:t>
      </w:r>
    </w:p>
    <w:p w:rsidR="00FE16B8" w:rsidRPr="000371B6" w:rsidRDefault="002E11B9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Критерии освоения содержания  курса определяются на основе требований государственного стандарта по русскому языку к уровню подготовки выпускников. </w:t>
      </w:r>
    </w:p>
    <w:p w:rsidR="00124BEF" w:rsidRPr="000371B6" w:rsidRDefault="00124BEF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BEF" w:rsidRPr="000371B6" w:rsidRDefault="00124BEF" w:rsidP="000371B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371B6">
        <w:rPr>
          <w:b/>
          <w:bCs/>
          <w:color w:val="000000"/>
          <w:sz w:val="28"/>
          <w:szCs w:val="28"/>
        </w:rPr>
        <w:t>Планируемые результаты освоения элективног</w:t>
      </w:r>
      <w:r w:rsidR="00FE16B8" w:rsidRPr="000371B6">
        <w:rPr>
          <w:b/>
          <w:bCs/>
          <w:color w:val="000000"/>
          <w:sz w:val="28"/>
          <w:szCs w:val="28"/>
        </w:rPr>
        <w:t>о курса «Лексические и морфологические средства художественной выразительности</w:t>
      </w:r>
      <w:r w:rsidRPr="000371B6">
        <w:rPr>
          <w:b/>
          <w:bCs/>
          <w:color w:val="000000"/>
          <w:sz w:val="28"/>
          <w:szCs w:val="28"/>
        </w:rPr>
        <w:t>»</w:t>
      </w:r>
    </w:p>
    <w:p w:rsidR="00124BEF" w:rsidRPr="000371B6" w:rsidRDefault="00124BEF" w:rsidP="000371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371B6">
        <w:rPr>
          <w:b/>
          <w:bCs/>
          <w:color w:val="000000"/>
          <w:sz w:val="28"/>
          <w:szCs w:val="28"/>
        </w:rPr>
        <w:t>Личностные:</w:t>
      </w:r>
    </w:p>
    <w:p w:rsidR="00124BEF" w:rsidRPr="000371B6" w:rsidRDefault="00124BEF" w:rsidP="000371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ценностное отношение к русскому языку как хранителю культуры;</w:t>
      </w:r>
    </w:p>
    <w:p w:rsidR="00124BEF" w:rsidRPr="000371B6" w:rsidRDefault="00124BEF" w:rsidP="000371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приобщение к произведениям классической литературы;</w:t>
      </w:r>
    </w:p>
    <w:p w:rsidR="00124BEF" w:rsidRPr="000371B6" w:rsidRDefault="00124BEF" w:rsidP="000371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ответственное отношение к учению;</w:t>
      </w:r>
    </w:p>
    <w:p w:rsidR="00124BEF" w:rsidRPr="000371B6" w:rsidRDefault="00124BEF" w:rsidP="000371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способность к эмоциональному восприятию языковых объектов, лингвистических задач, их решений;</w:t>
      </w:r>
    </w:p>
    <w:p w:rsidR="00124BEF" w:rsidRPr="000371B6" w:rsidRDefault="00124BEF" w:rsidP="000371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 xml:space="preserve">готовность и способность </w:t>
      </w:r>
      <w:proofErr w:type="gramStart"/>
      <w:r w:rsidRPr="000371B6">
        <w:rPr>
          <w:color w:val="000000"/>
          <w:sz w:val="28"/>
          <w:szCs w:val="28"/>
        </w:rPr>
        <w:t>обучающихся</w:t>
      </w:r>
      <w:proofErr w:type="gramEnd"/>
      <w:r w:rsidRPr="000371B6">
        <w:rPr>
          <w:color w:val="000000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124BEF" w:rsidRPr="000371B6" w:rsidRDefault="00124BEF" w:rsidP="000371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умение точно, ясно, грамотно излагать свои мысли в устной и письменной речи.</w:t>
      </w:r>
    </w:p>
    <w:p w:rsidR="000371B6" w:rsidRDefault="000371B6" w:rsidP="000371B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124BEF" w:rsidRPr="000371B6" w:rsidRDefault="00124BEF" w:rsidP="000371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0371B6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0371B6">
        <w:rPr>
          <w:b/>
          <w:bCs/>
          <w:color w:val="000000"/>
          <w:sz w:val="28"/>
          <w:szCs w:val="28"/>
        </w:rPr>
        <w:t>:</w:t>
      </w:r>
    </w:p>
    <w:p w:rsidR="00124BEF" w:rsidRPr="000371B6" w:rsidRDefault="00124BEF" w:rsidP="000371B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учащиеся научатся формулировать и удерживать учебную задачу;</w:t>
      </w:r>
    </w:p>
    <w:p w:rsidR="00124BEF" w:rsidRPr="000371B6" w:rsidRDefault="00124BEF" w:rsidP="000371B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выбирать действия в соответствии с поставленной задачей и условиями её реализации;</w:t>
      </w:r>
    </w:p>
    <w:p w:rsidR="00124BEF" w:rsidRPr="000371B6" w:rsidRDefault="00124BEF" w:rsidP="000371B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lastRenderedPageBreak/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24BEF" w:rsidRPr="000371B6" w:rsidRDefault="00124BEF" w:rsidP="000371B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24BEF" w:rsidRPr="000371B6" w:rsidRDefault="00124BEF" w:rsidP="000371B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осуществлять контроль по образцу и вносить необходимые коррективы;</w:t>
      </w:r>
    </w:p>
    <w:p w:rsidR="00124BEF" w:rsidRPr="000371B6" w:rsidRDefault="00124BEF" w:rsidP="000371B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 xml:space="preserve">устанавливать причинно – следственные связи, строить </w:t>
      </w:r>
      <w:proofErr w:type="gramStart"/>
      <w:r w:rsidRPr="000371B6">
        <w:rPr>
          <w:color w:val="000000"/>
          <w:sz w:val="28"/>
          <w:szCs w:val="28"/>
        </w:rPr>
        <w:t>логические рассуждения</w:t>
      </w:r>
      <w:proofErr w:type="gramEnd"/>
      <w:r w:rsidRPr="000371B6">
        <w:rPr>
          <w:color w:val="000000"/>
          <w:sz w:val="28"/>
          <w:szCs w:val="28"/>
        </w:rPr>
        <w:t>, умозаключения и выводы;</w:t>
      </w:r>
    </w:p>
    <w:p w:rsidR="00124BEF" w:rsidRPr="000371B6" w:rsidRDefault="00124BEF" w:rsidP="000371B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применять правила и пользоваться освоенными закономерностями;</w:t>
      </w:r>
    </w:p>
    <w:p w:rsidR="00124BEF" w:rsidRPr="000371B6" w:rsidRDefault="00124BEF" w:rsidP="000371B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видеть задачу;</w:t>
      </w:r>
    </w:p>
    <w:p w:rsidR="00124BEF" w:rsidRPr="000371B6" w:rsidRDefault="00124BEF" w:rsidP="000371B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:rsidR="00124BEF" w:rsidRPr="000371B6" w:rsidRDefault="00124BEF" w:rsidP="000371B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124BEF" w:rsidRPr="000371B6" w:rsidRDefault="00124BEF" w:rsidP="000371B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взаимодействовать и находить общие способы работы, работать в группе,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мнение.</w:t>
      </w:r>
    </w:p>
    <w:p w:rsidR="000371B6" w:rsidRDefault="000371B6" w:rsidP="000371B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124BEF" w:rsidRPr="000371B6" w:rsidRDefault="00124BEF" w:rsidP="000371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371B6">
        <w:rPr>
          <w:b/>
          <w:bCs/>
          <w:color w:val="000000"/>
          <w:sz w:val="28"/>
          <w:szCs w:val="28"/>
        </w:rPr>
        <w:t>Предметные:</w:t>
      </w:r>
    </w:p>
    <w:p w:rsidR="00124BEF" w:rsidRPr="000371B6" w:rsidRDefault="00124BEF" w:rsidP="000371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 xml:space="preserve">В результате изучения программы элективного </w:t>
      </w:r>
      <w:proofErr w:type="gramStart"/>
      <w:r w:rsidRPr="000371B6">
        <w:rPr>
          <w:color w:val="000000"/>
          <w:sz w:val="28"/>
          <w:szCs w:val="28"/>
        </w:rPr>
        <w:t>курса</w:t>
      </w:r>
      <w:proofErr w:type="gramEnd"/>
      <w:r w:rsidRPr="000371B6">
        <w:rPr>
          <w:color w:val="000000"/>
          <w:sz w:val="28"/>
          <w:szCs w:val="28"/>
        </w:rPr>
        <w:t xml:space="preserve"> обучающиеся должны знать:</w:t>
      </w:r>
    </w:p>
    <w:p w:rsidR="00FE16B8" w:rsidRPr="000371B6" w:rsidRDefault="00124BEF" w:rsidP="000371B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 xml:space="preserve">определения понятий « изобразительно – выразительные средства русского языка», « тропы», « фигуры речи», определение каждого изобразительно </w:t>
      </w:r>
      <w:proofErr w:type="gramStart"/>
      <w:r w:rsidRPr="000371B6">
        <w:rPr>
          <w:color w:val="000000"/>
          <w:sz w:val="28"/>
          <w:szCs w:val="28"/>
        </w:rPr>
        <w:t>–в</w:t>
      </w:r>
      <w:proofErr w:type="gramEnd"/>
      <w:r w:rsidRPr="000371B6">
        <w:rPr>
          <w:color w:val="000000"/>
          <w:sz w:val="28"/>
          <w:szCs w:val="28"/>
        </w:rPr>
        <w:t>ыразите</w:t>
      </w:r>
      <w:r w:rsidR="00FE16B8" w:rsidRPr="000371B6">
        <w:rPr>
          <w:color w:val="000000"/>
          <w:sz w:val="28"/>
          <w:szCs w:val="28"/>
        </w:rPr>
        <w:t>льного средства русского языка.</w:t>
      </w:r>
    </w:p>
    <w:p w:rsidR="00FE16B8" w:rsidRPr="000371B6" w:rsidRDefault="00124BEF" w:rsidP="000371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В результате изучения программы элективного курса обучающиеся должны</w:t>
      </w:r>
    </w:p>
    <w:p w:rsidR="00FE16B8" w:rsidRPr="000371B6" w:rsidRDefault="00124BEF" w:rsidP="000371B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дать определение понятиям</w:t>
      </w:r>
      <w:proofErr w:type="gramStart"/>
      <w:r w:rsidRPr="000371B6">
        <w:rPr>
          <w:color w:val="000000"/>
          <w:sz w:val="28"/>
          <w:szCs w:val="28"/>
        </w:rPr>
        <w:t xml:space="preserve"> :</w:t>
      </w:r>
      <w:proofErr w:type="gramEnd"/>
      <w:r w:rsidRPr="000371B6">
        <w:rPr>
          <w:color w:val="000000"/>
          <w:sz w:val="28"/>
          <w:szCs w:val="28"/>
        </w:rPr>
        <w:t xml:space="preserve"> троп, фигура речи, изобразительно – выразительные средства русского языка</w:t>
      </w:r>
      <w:r w:rsidR="00FE16B8" w:rsidRPr="000371B6">
        <w:rPr>
          <w:color w:val="000000"/>
          <w:sz w:val="28"/>
          <w:szCs w:val="28"/>
        </w:rPr>
        <w:t>;</w:t>
      </w:r>
    </w:p>
    <w:p w:rsidR="00124BEF" w:rsidRPr="000371B6" w:rsidRDefault="00124BEF" w:rsidP="000371B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анализировать тексты;</w:t>
      </w:r>
    </w:p>
    <w:p w:rsidR="00124BEF" w:rsidRPr="000371B6" w:rsidRDefault="00124BEF" w:rsidP="000371B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>находить в текстах изобразительно – выразительные средства языка, объяснять цель их употребления;</w:t>
      </w:r>
    </w:p>
    <w:p w:rsidR="00124BEF" w:rsidRPr="000371B6" w:rsidRDefault="00124BEF" w:rsidP="000371B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371B6">
        <w:rPr>
          <w:color w:val="000000"/>
          <w:sz w:val="28"/>
          <w:szCs w:val="28"/>
        </w:rPr>
        <w:t xml:space="preserve">использовать изобразительно </w:t>
      </w:r>
      <w:proofErr w:type="gramStart"/>
      <w:r w:rsidRPr="000371B6">
        <w:rPr>
          <w:color w:val="000000"/>
          <w:sz w:val="28"/>
          <w:szCs w:val="28"/>
        </w:rPr>
        <w:t>–в</w:t>
      </w:r>
      <w:proofErr w:type="gramEnd"/>
      <w:r w:rsidRPr="000371B6">
        <w:rPr>
          <w:color w:val="000000"/>
          <w:sz w:val="28"/>
          <w:szCs w:val="28"/>
        </w:rPr>
        <w:t>ыразительные средства языка ( тропы и стилистические фигуры) при создании собственных текстов.</w:t>
      </w:r>
    </w:p>
    <w:p w:rsidR="00124BEF" w:rsidRPr="000371B6" w:rsidRDefault="00124BEF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BEF" w:rsidRPr="000371B6" w:rsidRDefault="00124BEF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</w:t>
      </w:r>
      <w:r w:rsidR="00122B30"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тическое планирование (9</w:t>
      </w: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часов)</w:t>
      </w:r>
    </w:p>
    <w:tbl>
      <w:tblPr>
        <w:tblW w:w="9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270"/>
        <w:gridCol w:w="1373"/>
      </w:tblGrid>
      <w:tr w:rsidR="00122B30" w:rsidRPr="000371B6" w:rsidTr="00122B30">
        <w:trPr>
          <w:trHeight w:val="55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03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c9959da1fba836e593de34dbde9c1061caf05b15"/>
            <w:bookmarkStart w:id="4" w:name="1"/>
            <w:bookmarkEnd w:id="3"/>
            <w:bookmarkEnd w:id="4"/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03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03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22B30" w:rsidRPr="000371B6" w:rsidTr="000371B6">
        <w:trPr>
          <w:trHeight w:val="33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03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0371B6" w:rsidP="0003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в художественном тексте.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03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</w:tr>
      <w:tr w:rsidR="00122B30" w:rsidRPr="000371B6" w:rsidTr="000371B6">
        <w:trPr>
          <w:trHeight w:val="42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03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0371B6" w:rsidP="0003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Переносное значение слова.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2B30" w:rsidP="0003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E11B9"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122B30" w:rsidRPr="000371B6" w:rsidTr="000371B6">
        <w:trPr>
          <w:trHeight w:val="44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03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03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Изобразительно-вырази</w:t>
            </w:r>
            <w:r w:rsid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тельные средства русского языка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2B30" w:rsidP="0003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3ч</w:t>
            </w:r>
          </w:p>
        </w:tc>
      </w:tr>
      <w:tr w:rsidR="00122B30" w:rsidRPr="000371B6" w:rsidTr="000371B6">
        <w:trPr>
          <w:trHeight w:val="37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03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0371B6" w:rsidP="0003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Фразеологизмы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2B30" w:rsidP="0003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E11B9"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122B30" w:rsidRPr="000371B6" w:rsidTr="000371B6">
        <w:trPr>
          <w:trHeight w:val="70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03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03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Морфологические средства </w:t>
            </w:r>
            <w:r w:rsid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выразительности русской речи/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2B30" w:rsidP="0003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E11B9"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</w:tbl>
    <w:p w:rsidR="000371B6" w:rsidRPr="000371B6" w:rsidRDefault="002E11B9" w:rsidP="000371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 курса.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в художественном тексте. (1ч)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Лексическое богатство русского языка. Слово как основная единица языка.</w:t>
      </w:r>
    </w:p>
    <w:p w:rsidR="002E11B9" w:rsidRPr="000371B6" w:rsidRDefault="00124BEF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Переносное значение слова. (2</w:t>
      </w:r>
      <w:r w:rsidR="002E11B9"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Прямое и переносное значение слова. Троп как образное употребление слова в переносном значении. Основные виды тропов: метафора, метонимия, олицетворение, эпитет, сравнение, гипербола, аллегория.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Изобразительно-выразительные</w:t>
      </w:r>
      <w:r w:rsidR="00124BEF"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средства русского языка (3</w:t>
      </w: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омонимов. Синонимы, антонимы  и их употребление в художественной речи.</w:t>
      </w:r>
    </w:p>
    <w:p w:rsidR="002E11B9" w:rsidRPr="000371B6" w:rsidRDefault="00124BEF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Фразеологизмы (1</w:t>
      </w:r>
      <w:r w:rsidR="002E11B9"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Стилистическое использование  фразеологизмов в художественной речи. Экспрессивное использование пословиц, поговорок.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Морфологические средства</w:t>
      </w:r>
      <w:r w:rsidR="00124BEF"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выразительности русской речи (2</w:t>
      </w: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Экспрессивная функция частей речи в художественных произведениях разных писателей.  </w:t>
      </w:r>
    </w:p>
    <w:p w:rsidR="0072319C" w:rsidRDefault="0072319C" w:rsidP="000371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учащихся.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научится: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проводить лексический анализ слова, подбирать к словам синонимы, антонимы; опознавать фразеологические обороты;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опознавать основные виды тропов, построенных на переносном значении слова (метафора, эпитет, олицетворение);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пользоваться различными видами лексических словарей (толковым словарем, словарем синонимов, антонимов, фразеологическим словарем и др.) и использовать полученную информацию в различных видах деятельности;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применять морфологические знания и умения в различных видах анализа;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распознавать явления грамматической омонимии, существенные для решения орфографических и пунктуационных задач;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использовать основные приёмы информационной переработки устного и письменного текста;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использовать приобретённые знания и умения в практической деятельности и в повседневной жизни </w:t>
      </w:r>
      <w:proofErr w:type="gramStart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осознания русского языка как духовной, нравственной  и культурной ценности народа; приобщения к ценностям национальной и мировой культуры;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развития интеллектуальных и творческих способностей, навыков самостоятельной деятельности;</w:t>
      </w: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увеличения словарного запаса; расширения кругозора; совершенствования способности к самооценке на основе наблюдения за собственной речью.</w:t>
      </w:r>
    </w:p>
    <w:p w:rsidR="0072319C" w:rsidRDefault="0072319C" w:rsidP="007231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1B9" w:rsidRDefault="002E11B9" w:rsidP="007231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</w:t>
      </w:r>
      <w:r w:rsidR="00723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матическое планирование занятий</w:t>
      </w:r>
    </w:p>
    <w:p w:rsidR="0072319C" w:rsidRPr="000371B6" w:rsidRDefault="0072319C" w:rsidP="007231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5053"/>
        <w:gridCol w:w="1078"/>
        <w:gridCol w:w="1188"/>
        <w:gridCol w:w="1420"/>
      </w:tblGrid>
      <w:tr w:rsidR="002E11B9" w:rsidRPr="000371B6" w:rsidTr="0072319C">
        <w:trPr>
          <w:trHeight w:val="572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bookmarkStart w:id="5" w:name="7a70d629099a9adfdbf64c6606e1044903efae3b"/>
            <w:bookmarkStart w:id="6" w:name="2"/>
            <w:bookmarkEnd w:id="5"/>
            <w:bookmarkEnd w:id="6"/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E11B9" w:rsidRPr="000371B6" w:rsidTr="0072319C">
        <w:trPr>
          <w:trHeight w:val="1334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 в художественном тексте  (1ч). </w:t>
            </w: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Лексическое богатство русского языка. Слово как основная </w:t>
            </w:r>
            <w:r w:rsidR="00723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языка.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2319C" w:rsidRPr="000371B6" w:rsidTr="0072319C">
        <w:trPr>
          <w:trHeight w:val="147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19C" w:rsidRPr="000371B6" w:rsidRDefault="0072319C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19C" w:rsidRPr="000371B6" w:rsidRDefault="0072319C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Переносное значение слова. 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2E11B9" w:rsidRPr="000371B6" w:rsidTr="0072319C">
        <w:trPr>
          <w:trHeight w:val="147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Прямое и переносное значение слова.</w:t>
            </w:r>
            <w:r w:rsidR="00124BEF"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Троп как образное употребление слова в переносном значении. Основные виды тропов.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2E11B9" w:rsidRPr="000371B6" w:rsidTr="0072319C">
        <w:trPr>
          <w:trHeight w:val="10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4BEF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E11B9"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E11B9" w:rsidRPr="000371B6" w:rsidRDefault="002E11B9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4BEF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Метафора, метонимия, олицетворение, эпитет, сравнение, гипербола, аллегория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2319C" w:rsidRPr="000371B6" w:rsidTr="0072319C">
        <w:trPr>
          <w:trHeight w:val="414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19C" w:rsidRPr="000371B6" w:rsidRDefault="0072319C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19C" w:rsidRPr="000371B6" w:rsidRDefault="0072319C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Изобразительно-выразительные средства русского языка (3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ч).</w:t>
            </w:r>
          </w:p>
        </w:tc>
      </w:tr>
      <w:tr w:rsidR="002E11B9" w:rsidRPr="000371B6" w:rsidTr="0072319C">
        <w:trPr>
          <w:trHeight w:val="55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4BEF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омонимов, их экспрессивное использование в художественных произведениях.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E11B9" w:rsidRPr="000371B6" w:rsidTr="0072319C">
        <w:trPr>
          <w:trHeight w:val="27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4BEF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Антонимы  и их употребление в художественной речи.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E11B9" w:rsidRPr="000371B6" w:rsidTr="0072319C">
        <w:trPr>
          <w:trHeight w:val="27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4BEF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Контекстуальные синонимы и антонимы.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E11B9" w:rsidRPr="000371B6" w:rsidTr="0072319C">
        <w:trPr>
          <w:trHeight w:val="1363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4BEF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4BEF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Фразеологизмы (1</w:t>
            </w:r>
            <w:r w:rsidR="002E11B9" w:rsidRPr="0003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ч)</w:t>
            </w:r>
            <w:r w:rsidR="002E11B9" w:rsidRPr="0003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723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Стилистическое и</w:t>
            </w:r>
            <w:r w:rsidR="002E11B9"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спользование  фразео</w:t>
            </w:r>
            <w:r w:rsidR="00723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логизмов в художественной речи.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72319C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2319C" w:rsidRPr="000371B6" w:rsidTr="0072319C">
        <w:trPr>
          <w:trHeight w:val="40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19C" w:rsidRPr="000371B6" w:rsidRDefault="0072319C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19C" w:rsidRPr="000371B6" w:rsidRDefault="0072319C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Морфологические средства выразительности русской речи 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ч)</w:t>
            </w:r>
          </w:p>
        </w:tc>
      </w:tr>
      <w:tr w:rsidR="002E11B9" w:rsidRPr="000371B6" w:rsidTr="0072319C">
        <w:trPr>
          <w:trHeight w:val="5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4BEF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Экспрессивная функция частей речи в художественных произведениях разных писателей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4BEF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E11B9" w:rsidRPr="000371B6" w:rsidTr="0072319C">
        <w:trPr>
          <w:trHeight w:val="27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124BEF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Зачетная работа.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9" w:rsidRPr="000371B6" w:rsidRDefault="002E11B9" w:rsidP="0072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24BEF" w:rsidRPr="000371B6" w:rsidRDefault="002E11B9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</w:t>
      </w:r>
    </w:p>
    <w:p w:rsidR="00124BEF" w:rsidRPr="000371B6" w:rsidRDefault="00124BEF" w:rsidP="00037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5E6" w:rsidRDefault="007115E6" w:rsidP="000371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5E6" w:rsidRDefault="007115E6" w:rsidP="000371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1B9" w:rsidRPr="000371B6" w:rsidRDefault="002E11B9" w:rsidP="000371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учебно-методического обеспечения.</w:t>
      </w:r>
    </w:p>
    <w:p w:rsidR="00124BEF" w:rsidRPr="000371B6" w:rsidRDefault="00124BEF" w:rsidP="000371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1B9" w:rsidRPr="000371B6" w:rsidRDefault="007115E6" w:rsidP="007115E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Е.С. Тайна текста: Рабочая тетрадь для развития речи и мышления школьников 9 класса</w:t>
      </w:r>
      <w:proofErr w:type="gramStart"/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-М.,  2001.</w:t>
      </w:r>
    </w:p>
    <w:p w:rsidR="002E11B9" w:rsidRPr="000371B6" w:rsidRDefault="002E11B9" w:rsidP="0071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</w:t>
      </w:r>
      <w:r w:rsidR="0071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Крысин Л.П. Жизнь слова. – М., 1980.</w:t>
      </w:r>
    </w:p>
    <w:p w:rsidR="002E11B9" w:rsidRPr="000371B6" w:rsidRDefault="007115E6" w:rsidP="0071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 Л.А. Искусство слова</w:t>
      </w:r>
      <w:proofErr w:type="gramStart"/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1982.</w:t>
      </w:r>
    </w:p>
    <w:p w:rsidR="002E11B9" w:rsidRPr="000371B6" w:rsidRDefault="007115E6" w:rsidP="0071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Солганик</w:t>
      </w:r>
      <w:proofErr w:type="spellEnd"/>
      <w:r w:rsidR="002E11B9"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Г.Я. От слова к тексту. М, 1993.  </w:t>
      </w:r>
    </w:p>
    <w:p w:rsidR="007115E6" w:rsidRDefault="002E11B9" w:rsidP="0071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</w:p>
    <w:p w:rsidR="002E11B9" w:rsidRPr="007115E6" w:rsidRDefault="002E11B9" w:rsidP="0071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1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Словари:</w:t>
      </w:r>
    </w:p>
    <w:p w:rsidR="002E11B9" w:rsidRPr="000371B6" w:rsidRDefault="002E11B9" w:rsidP="007115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Горбачевич</w:t>
      </w:r>
      <w:proofErr w:type="spellEnd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К.С. Словарь эпитетов русского языка. – </w:t>
      </w:r>
      <w:proofErr w:type="spellStart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gramStart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spellEnd"/>
      <w:proofErr w:type="gramEnd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</w:t>
      </w:r>
    </w:p>
    <w:p w:rsidR="002E11B9" w:rsidRPr="000371B6" w:rsidRDefault="002E11B9" w:rsidP="007115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Квятковский А.П. Школьный поэтический словарь. </w:t>
      </w:r>
      <w:proofErr w:type="gramStart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1998.</w:t>
      </w:r>
    </w:p>
    <w:p w:rsidR="002E11B9" w:rsidRPr="000371B6" w:rsidRDefault="002E11B9" w:rsidP="007115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</w:t>
      </w:r>
      <w:proofErr w:type="spellEnd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Н.М., Зимин В.И. Школьный  фразеологический словарь русского языка</w:t>
      </w:r>
      <w:proofErr w:type="gramStart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03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юбое издание).</w:t>
      </w:r>
    </w:p>
    <w:p w:rsidR="006D0842" w:rsidRPr="000371B6" w:rsidRDefault="006D0842" w:rsidP="007115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D0842" w:rsidRPr="000371B6" w:rsidSect="0012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7B0"/>
    <w:multiLevelType w:val="multilevel"/>
    <w:tmpl w:val="1A02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25E54"/>
    <w:multiLevelType w:val="multilevel"/>
    <w:tmpl w:val="EFAE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F5979"/>
    <w:multiLevelType w:val="multilevel"/>
    <w:tmpl w:val="95B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53CA2"/>
    <w:multiLevelType w:val="multilevel"/>
    <w:tmpl w:val="A3BA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43EDD"/>
    <w:multiLevelType w:val="multilevel"/>
    <w:tmpl w:val="B15C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C7144"/>
    <w:multiLevelType w:val="multilevel"/>
    <w:tmpl w:val="12B4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32576"/>
    <w:multiLevelType w:val="multilevel"/>
    <w:tmpl w:val="B356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A5321"/>
    <w:multiLevelType w:val="multilevel"/>
    <w:tmpl w:val="B8C2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2958B8"/>
    <w:multiLevelType w:val="multilevel"/>
    <w:tmpl w:val="AEC0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60"/>
    <w:rsid w:val="000371B6"/>
    <w:rsid w:val="00122B30"/>
    <w:rsid w:val="00124BEF"/>
    <w:rsid w:val="00126236"/>
    <w:rsid w:val="002B3860"/>
    <w:rsid w:val="002E11B9"/>
    <w:rsid w:val="006D0842"/>
    <w:rsid w:val="007115E6"/>
    <w:rsid w:val="0072319C"/>
    <w:rsid w:val="00755C9C"/>
    <w:rsid w:val="00F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6</cp:revision>
  <dcterms:created xsi:type="dcterms:W3CDTF">2023-08-16T06:19:00Z</dcterms:created>
  <dcterms:modified xsi:type="dcterms:W3CDTF">2023-08-16T09:01:00Z</dcterms:modified>
</cp:coreProperties>
</file>